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AD" w:rsidRDefault="005E49F8" w:rsidP="005E49F8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5E49F8">
        <w:rPr>
          <w:rFonts w:ascii="Times New Roman" w:hAnsi="Times New Roman" w:cs="Times New Roman"/>
          <w:b/>
          <w:sz w:val="40"/>
          <w:u w:val="single"/>
        </w:rPr>
        <w:t>TIPS FOR WORKING WITH ELL STUDENTS</w:t>
      </w:r>
    </w:p>
    <w:p w:rsidR="005E49F8" w:rsidRDefault="005E49F8" w:rsidP="005E49F8">
      <w:pPr>
        <w:rPr>
          <w:rFonts w:ascii="Times New Roman" w:hAnsi="Times New Roman" w:cs="Times New Roman"/>
          <w:b/>
          <w:sz w:val="40"/>
          <w:u w:val="single"/>
        </w:rPr>
      </w:pPr>
    </w:p>
    <w:p w:rsidR="005E49F8" w:rsidRPr="005E49F8" w:rsidRDefault="005E49F8" w:rsidP="005E49F8">
      <w:pPr>
        <w:jc w:val="both"/>
        <w:rPr>
          <w:rFonts w:ascii="Times New Roman" w:hAnsi="Times New Roman" w:cs="Times New Roman"/>
          <w:b/>
          <w:sz w:val="28"/>
        </w:rPr>
      </w:pPr>
      <w:r w:rsidRPr="005E49F8">
        <w:rPr>
          <w:rFonts w:ascii="Times New Roman" w:hAnsi="Times New Roman" w:cs="Times New Roman"/>
          <w:b/>
          <w:sz w:val="28"/>
        </w:rPr>
        <w:t>Visual Aids</w:t>
      </w:r>
    </w:p>
    <w:p w:rsidR="005E49F8" w:rsidRDefault="005E49F8" w:rsidP="005E49F8">
      <w:pPr>
        <w:jc w:val="both"/>
        <w:rPr>
          <w:rFonts w:ascii="Times New Roman" w:hAnsi="Times New Roman" w:cs="Times New Roman"/>
          <w:sz w:val="28"/>
        </w:rPr>
      </w:pPr>
      <w:r w:rsidRPr="005E49F8">
        <w:rPr>
          <w:rFonts w:ascii="Times New Roman" w:hAnsi="Times New Roman" w:cs="Times New Roman"/>
          <w:sz w:val="28"/>
        </w:rPr>
        <w:t xml:space="preserve">Visual aids give ELL students visual cues that may help clarify meaning and solidify learning. Visual Aids should be clear and reproduced for ELL Students, whenever possible. Facial expressions </w:t>
      </w:r>
      <w:r>
        <w:rPr>
          <w:rFonts w:ascii="Times New Roman" w:hAnsi="Times New Roman" w:cs="Times New Roman"/>
          <w:sz w:val="28"/>
        </w:rPr>
        <w:t>and hand movement can also be great indicators for a conversation’s content.</w:t>
      </w:r>
    </w:p>
    <w:p w:rsidR="005E49F8" w:rsidRDefault="005E49F8" w:rsidP="005E49F8">
      <w:pPr>
        <w:jc w:val="both"/>
        <w:rPr>
          <w:rFonts w:ascii="Times New Roman" w:hAnsi="Times New Roman" w:cs="Times New Roman"/>
          <w:b/>
          <w:sz w:val="28"/>
        </w:rPr>
      </w:pPr>
      <w:r w:rsidRPr="005E49F8">
        <w:rPr>
          <w:rFonts w:ascii="Times New Roman" w:hAnsi="Times New Roman" w:cs="Times New Roman"/>
          <w:b/>
          <w:sz w:val="28"/>
        </w:rPr>
        <w:t>Hands-On Activities</w:t>
      </w:r>
    </w:p>
    <w:p w:rsidR="005E49F8" w:rsidRDefault="005E49F8" w:rsidP="005E49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Where appropriate, hands-on activities help ELL students connect with classroom content. Processes that can be experienced or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observed make learning more concrete.</w:t>
      </w:r>
    </w:p>
    <w:p w:rsidR="005E49F8" w:rsidRDefault="005E49F8" w:rsidP="005E49F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Sufficient Wait-Time</w:t>
      </w:r>
    </w:p>
    <w:p w:rsidR="005E49F8" w:rsidRDefault="005E49F8" w:rsidP="005E49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ELL students need additional time to formulate their answers in English. Some may still be translating their first language into </w:t>
      </w:r>
      <w:proofErr w:type="gramStart"/>
      <w:r>
        <w:rPr>
          <w:rFonts w:ascii="Times New Roman" w:hAnsi="Times New Roman" w:cs="Times New Roman"/>
          <w:sz w:val="28"/>
        </w:rPr>
        <w:t>English,</w:t>
      </w:r>
      <w:proofErr w:type="gramEnd"/>
      <w:r>
        <w:rPr>
          <w:rFonts w:ascii="Times New Roman" w:hAnsi="Times New Roman" w:cs="Times New Roman"/>
          <w:sz w:val="28"/>
        </w:rPr>
        <w:t xml:space="preserve"> others may need time to find the appropriate words. By pausing after a question is asked, everyone, English proficient students included, has time to think about the question before responding.</w:t>
      </w:r>
    </w:p>
    <w:p w:rsidR="005E49F8" w:rsidRDefault="005E49F8" w:rsidP="005E49F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Modeled Spoken Language</w:t>
      </w:r>
    </w:p>
    <w:p w:rsidR="005E49F8" w:rsidRDefault="005E49F8" w:rsidP="005E49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Refrain from correcting your students’ spoken language. Instead, model the proper usage in a restatement. For example, if a student says, “No understand,” you might reply, “You don’t understand? Okay.” Students may occasionally ask to be corrected; but as a rule, it is best to leave corrections to the written word. In this case, be sure to balance positive feedback with corrections.</w:t>
      </w:r>
    </w:p>
    <w:p w:rsidR="005E49F8" w:rsidRDefault="005E49F8" w:rsidP="005E49F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Respect the Silent Phase</w:t>
      </w:r>
    </w:p>
    <w:p w:rsidR="003C626E" w:rsidRDefault="005E49F8" w:rsidP="005E49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Most second language learners go through a silent phase. Forcing a student to speak may make them embarrassed and overly self-conscious. In a worst case scenario, other students may laugh at them. While your intention may be to give them practice, this technique may very well backfire.</w:t>
      </w:r>
    </w:p>
    <w:p w:rsidR="003C626E" w:rsidRPr="003C626E" w:rsidRDefault="003C626E" w:rsidP="005E49F8">
      <w:pPr>
        <w:jc w:val="both"/>
        <w:rPr>
          <w:rFonts w:ascii="Times New Roman" w:hAnsi="Times New Roman" w:cs="Times New Roman"/>
          <w:i/>
          <w:sz w:val="28"/>
        </w:rPr>
      </w:pPr>
      <w:r w:rsidRPr="003C626E">
        <w:rPr>
          <w:rFonts w:ascii="Times New Roman" w:hAnsi="Times New Roman" w:cs="Times New Roman"/>
          <w:i/>
          <w:sz w:val="28"/>
        </w:rPr>
        <w:t>From Teaching Today</w:t>
      </w:r>
    </w:p>
    <w:sectPr w:rsidR="003C626E" w:rsidRPr="003C626E" w:rsidSect="003C626E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F8"/>
    <w:rsid w:val="001667AD"/>
    <w:rsid w:val="003C626E"/>
    <w:rsid w:val="005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Programs</dc:creator>
  <cp:lastModifiedBy>Director of Programs</cp:lastModifiedBy>
  <cp:revision>2</cp:revision>
  <dcterms:created xsi:type="dcterms:W3CDTF">2018-02-07T18:33:00Z</dcterms:created>
  <dcterms:modified xsi:type="dcterms:W3CDTF">2018-02-08T15:53:00Z</dcterms:modified>
</cp:coreProperties>
</file>